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0DA5" w:rsidRDefault="00050DA5" w:rsidP="00050DA5">
      <w:pPr>
        <w:widowControl/>
        <w:jc w:val="center"/>
        <w:rPr>
          <w:rFonts w:ascii="方正小标宋简体" w:eastAsia="方正小标宋简体" w:hAnsi="宋体" w:cs="宋体"/>
          <w:color w:val="FF0000"/>
          <w:w w:val="70"/>
          <w:kern w:val="0"/>
          <w:sz w:val="116"/>
          <w:szCs w:val="1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1158240</wp:posOffset>
                </wp:positionV>
                <wp:extent cx="5257800" cy="0"/>
                <wp:effectExtent l="19050" t="24765" r="19050" b="22860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349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CA4C70" id="直接连接符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1.2pt" to="414pt,9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" strokecolor="red" strokeweight="2.75pt"/>
            </w:pict>
          </mc:Fallback>
        </mc:AlternateContent>
      </w:r>
      <w:r>
        <w:rPr>
          <w:rFonts w:ascii="方正小标宋简体" w:eastAsia="方正小标宋简体" w:hAnsi="宋体" w:cs="宋体" w:hint="eastAsia"/>
          <w:color w:val="FF0000"/>
          <w:w w:val="70"/>
          <w:kern w:val="0"/>
          <w:sz w:val="116"/>
          <w:szCs w:val="116"/>
        </w:rPr>
        <w:t>临床输血与检验杂志社</w:t>
      </w:r>
    </w:p>
    <w:p w:rsidR="008128C8" w:rsidRPr="007C2620" w:rsidRDefault="008128C8" w:rsidP="008128C8">
      <w:pPr>
        <w:widowControl/>
        <w:wordWrap w:val="0"/>
        <w:spacing w:line="500" w:lineRule="exact"/>
        <w:jc w:val="center"/>
        <w:textAlignment w:val="baseline"/>
        <w:rPr>
          <w:rFonts w:ascii="ˎ̥" w:hAnsi="ˎ̥" w:cs="宋体" w:hint="eastAsia"/>
          <w:color w:val="000000"/>
          <w:spacing w:val="20"/>
          <w:kern w:val="0"/>
          <w:sz w:val="22"/>
        </w:rPr>
      </w:pPr>
      <w:r w:rsidRPr="007C2620">
        <w:rPr>
          <w:rFonts w:ascii="宋体" w:hAnsi="宋体" w:cs="宋体" w:hint="eastAsia"/>
          <w:b/>
          <w:color w:val="000000"/>
          <w:spacing w:val="20"/>
          <w:kern w:val="0"/>
          <w:sz w:val="32"/>
          <w:szCs w:val="32"/>
        </w:rPr>
        <w:t>关于举办</w:t>
      </w:r>
      <w:bookmarkStart w:id="0" w:name="_Hlk507489347"/>
      <w:r>
        <w:rPr>
          <w:rFonts w:ascii="宋体" w:hAnsi="宋体" w:cs="宋体" w:hint="eastAsia"/>
          <w:b/>
          <w:color w:val="000000"/>
          <w:spacing w:val="20"/>
          <w:kern w:val="0"/>
          <w:sz w:val="32"/>
          <w:szCs w:val="32"/>
        </w:rPr>
        <w:t>“临床输血医学发展论坛”</w:t>
      </w:r>
      <w:bookmarkEnd w:id="0"/>
      <w:r w:rsidRPr="007C2620">
        <w:rPr>
          <w:rFonts w:ascii="宋体" w:hAnsi="宋体" w:cs="宋体" w:hint="eastAsia"/>
          <w:b/>
          <w:color w:val="000000"/>
          <w:spacing w:val="20"/>
          <w:kern w:val="0"/>
          <w:sz w:val="32"/>
          <w:szCs w:val="32"/>
        </w:rPr>
        <w:t>的通知</w:t>
      </w:r>
    </w:p>
    <w:p w:rsidR="008128C8" w:rsidRPr="007C2620" w:rsidRDefault="008128C8" w:rsidP="008128C8">
      <w:pPr>
        <w:widowControl/>
        <w:wordWrap w:val="0"/>
        <w:spacing w:line="320" w:lineRule="exact"/>
        <w:ind w:firstLine="480"/>
        <w:jc w:val="left"/>
        <w:rPr>
          <w:rFonts w:ascii="ˎ̥" w:hAnsi="ˎ̥" w:cs="宋体" w:hint="eastAsia"/>
          <w:color w:val="000000"/>
          <w:spacing w:val="20"/>
          <w:kern w:val="0"/>
          <w:sz w:val="22"/>
        </w:rPr>
      </w:pPr>
      <w:r w:rsidRPr="007C2620">
        <w:rPr>
          <w:rFonts w:ascii="华文仿宋" w:eastAsia="华文仿宋" w:hAnsi="华文仿宋" w:cs="宋体" w:hint="eastAsia"/>
          <w:color w:val="3E3E3E"/>
          <w:spacing w:val="20"/>
          <w:kern w:val="0"/>
          <w:sz w:val="28"/>
          <w:szCs w:val="28"/>
          <w:shd w:val="clear" w:color="auto" w:fill="FFFFFF"/>
        </w:rPr>
        <w:t> </w:t>
      </w:r>
    </w:p>
    <w:p w:rsidR="008128C8" w:rsidRPr="00861970" w:rsidRDefault="008128C8" w:rsidP="008128C8">
      <w:pPr>
        <w:pStyle w:val="a8"/>
        <w:spacing w:before="0" w:beforeAutospacing="0" w:after="0" w:afterAutospacing="0"/>
        <w:rPr>
          <w:rFonts w:ascii="仿宋" w:eastAsia="仿宋" w:hAnsi="仿宋"/>
          <w:color w:val="3E3E3E"/>
          <w:sz w:val="28"/>
          <w:szCs w:val="28"/>
        </w:rPr>
      </w:pPr>
      <w:r w:rsidRPr="00861970">
        <w:rPr>
          <w:rFonts w:ascii="仿宋" w:eastAsia="仿宋" w:hAnsi="仿宋" w:hint="eastAsia"/>
          <w:color w:val="3E3E3E"/>
          <w:sz w:val="28"/>
          <w:szCs w:val="28"/>
        </w:rPr>
        <w:t>各级医院输血科：</w:t>
      </w:r>
    </w:p>
    <w:p w:rsidR="008128C8" w:rsidRPr="007C2620" w:rsidRDefault="008128C8" w:rsidP="008128C8">
      <w:pPr>
        <w:widowControl/>
        <w:ind w:firstLine="480"/>
        <w:rPr>
          <w:rFonts w:ascii="仿宋" w:eastAsia="仿宋" w:hAnsi="仿宋" w:cs="宋体"/>
          <w:color w:val="000000"/>
          <w:spacing w:val="20"/>
          <w:kern w:val="0"/>
          <w:sz w:val="28"/>
          <w:szCs w:val="28"/>
        </w:rPr>
      </w:pPr>
      <w:r w:rsidRPr="00861970">
        <w:rPr>
          <w:rFonts w:ascii="仿宋" w:eastAsia="仿宋" w:hAnsi="仿宋" w:hint="eastAsia"/>
          <w:color w:val="3E3E3E"/>
          <w:sz w:val="28"/>
          <w:szCs w:val="28"/>
        </w:rPr>
        <w:t>为推动我省智慧医院的建设与发展</w:t>
      </w:r>
      <w:r>
        <w:rPr>
          <w:rFonts w:ascii="仿宋" w:eastAsia="仿宋" w:hAnsi="仿宋" w:hint="eastAsia"/>
          <w:color w:val="3E3E3E"/>
          <w:sz w:val="28"/>
          <w:szCs w:val="28"/>
        </w:rPr>
        <w:t>，</w:t>
      </w:r>
      <w:r w:rsidRPr="007C2620">
        <w:rPr>
          <w:rFonts w:ascii="仿宋" w:eastAsia="仿宋" w:hAnsi="仿宋" w:cs="宋体" w:hint="eastAsia"/>
          <w:color w:val="3E3E3E"/>
          <w:spacing w:val="20"/>
          <w:kern w:val="0"/>
          <w:sz w:val="28"/>
          <w:szCs w:val="28"/>
          <w:shd w:val="clear" w:color="auto" w:fill="FFFFFF"/>
        </w:rPr>
        <w:t>《中国医院院长》杂志社定于201</w:t>
      </w:r>
      <w:r w:rsidRPr="00861970">
        <w:rPr>
          <w:rFonts w:ascii="仿宋" w:eastAsia="仿宋" w:hAnsi="仿宋"/>
          <w:color w:val="3E3E3E"/>
          <w:spacing w:val="20"/>
          <w:sz w:val="28"/>
          <w:szCs w:val="28"/>
          <w:shd w:val="clear" w:color="auto" w:fill="FFFFFF"/>
        </w:rPr>
        <w:t>8</w:t>
      </w:r>
      <w:r w:rsidRPr="007C2620">
        <w:rPr>
          <w:rFonts w:ascii="仿宋" w:eastAsia="仿宋" w:hAnsi="仿宋" w:cs="宋体" w:hint="eastAsia"/>
          <w:color w:val="3E3E3E"/>
          <w:spacing w:val="20"/>
          <w:kern w:val="0"/>
          <w:sz w:val="28"/>
          <w:szCs w:val="28"/>
          <w:shd w:val="clear" w:color="auto" w:fill="FFFFFF"/>
        </w:rPr>
        <w:t>年4月</w:t>
      </w:r>
      <w:r w:rsidRPr="00861970">
        <w:rPr>
          <w:rFonts w:ascii="仿宋" w:eastAsia="仿宋" w:hAnsi="仿宋" w:hint="eastAsia"/>
          <w:color w:val="3E3E3E"/>
          <w:spacing w:val="20"/>
          <w:sz w:val="28"/>
          <w:szCs w:val="28"/>
          <w:shd w:val="clear" w:color="auto" w:fill="FFFFFF"/>
        </w:rPr>
        <w:t>在合肥召开</w:t>
      </w:r>
      <w:r w:rsidRPr="00861970">
        <w:rPr>
          <w:rFonts w:ascii="仿宋" w:eastAsia="仿宋" w:hAnsi="仿宋" w:cs="宋体" w:hint="eastAsia"/>
          <w:sz w:val="28"/>
          <w:szCs w:val="28"/>
        </w:rPr>
        <w:t>“2018中国智慧医院建设与发展大会”</w:t>
      </w:r>
      <w:r w:rsidRPr="00861970">
        <w:rPr>
          <w:rFonts w:ascii="仿宋" w:eastAsia="仿宋" w:hAnsi="仿宋" w:hint="eastAsia"/>
          <w:sz w:val="28"/>
          <w:szCs w:val="28"/>
        </w:rPr>
        <w:t>。</w:t>
      </w:r>
      <w:r w:rsidRPr="007C2620">
        <w:rPr>
          <w:rFonts w:ascii="仿宋" w:eastAsia="仿宋" w:hAnsi="仿宋" w:cs="宋体" w:hint="eastAsia"/>
          <w:color w:val="000000"/>
          <w:spacing w:val="20"/>
          <w:kern w:val="0"/>
          <w:sz w:val="28"/>
          <w:szCs w:val="28"/>
        </w:rPr>
        <w:t>为配合此次活动，</w:t>
      </w:r>
      <w:r w:rsidRPr="00861970">
        <w:rPr>
          <w:rFonts w:ascii="仿宋" w:eastAsia="仿宋" w:hAnsi="仿宋" w:cs="宋体" w:hint="eastAsia"/>
          <w:color w:val="000000"/>
          <w:spacing w:val="20"/>
          <w:kern w:val="0"/>
          <w:sz w:val="28"/>
          <w:szCs w:val="28"/>
        </w:rPr>
        <w:t>提高我省的临床输血技术水平，</w:t>
      </w:r>
      <w:r w:rsidRPr="007C2620">
        <w:rPr>
          <w:rFonts w:ascii="仿宋" w:eastAsia="仿宋" w:hAnsi="仿宋" w:cs="宋体" w:hint="eastAsia"/>
          <w:color w:val="000000"/>
          <w:spacing w:val="20"/>
          <w:kern w:val="0"/>
          <w:sz w:val="28"/>
          <w:szCs w:val="28"/>
        </w:rPr>
        <w:t>我</w:t>
      </w:r>
      <w:r w:rsidRPr="00861970">
        <w:rPr>
          <w:rFonts w:ascii="仿宋" w:eastAsia="仿宋" w:hAnsi="仿宋" w:cs="宋体" w:hint="eastAsia"/>
          <w:color w:val="000000"/>
          <w:spacing w:val="20"/>
          <w:kern w:val="0"/>
          <w:sz w:val="28"/>
          <w:szCs w:val="28"/>
        </w:rPr>
        <w:t>社</w:t>
      </w:r>
      <w:r w:rsidRPr="007C2620">
        <w:rPr>
          <w:rFonts w:ascii="仿宋" w:eastAsia="仿宋" w:hAnsi="仿宋" w:cs="宋体" w:hint="eastAsia"/>
          <w:color w:val="000000"/>
          <w:spacing w:val="20"/>
          <w:kern w:val="0"/>
          <w:sz w:val="28"/>
          <w:szCs w:val="28"/>
        </w:rPr>
        <w:t>决定以此为契机，举办</w:t>
      </w:r>
      <w:r w:rsidRPr="00861970">
        <w:rPr>
          <w:rFonts w:ascii="仿宋" w:eastAsia="仿宋" w:hAnsi="仿宋" w:cs="宋体" w:hint="eastAsia"/>
          <w:color w:val="000000"/>
          <w:spacing w:val="20"/>
          <w:kern w:val="0"/>
          <w:sz w:val="28"/>
          <w:szCs w:val="28"/>
        </w:rPr>
        <w:t>首届“临床输血医学发展论坛”</w:t>
      </w:r>
      <w:r w:rsidRPr="007C2620">
        <w:rPr>
          <w:rFonts w:ascii="仿宋" w:eastAsia="仿宋" w:hAnsi="仿宋" w:cs="宋体" w:hint="eastAsia"/>
          <w:color w:val="000000"/>
          <w:spacing w:val="20"/>
          <w:kern w:val="0"/>
          <w:sz w:val="28"/>
          <w:szCs w:val="28"/>
        </w:rPr>
        <w:t>，请各</w:t>
      </w:r>
      <w:r w:rsidRPr="00861970">
        <w:rPr>
          <w:rFonts w:ascii="仿宋" w:eastAsia="仿宋" w:hAnsi="仿宋" w:cs="宋体" w:hint="eastAsia"/>
          <w:color w:val="000000"/>
          <w:spacing w:val="20"/>
          <w:kern w:val="0"/>
          <w:sz w:val="28"/>
          <w:szCs w:val="28"/>
        </w:rPr>
        <w:t>级</w:t>
      </w:r>
      <w:r w:rsidRPr="007C2620">
        <w:rPr>
          <w:rFonts w:ascii="仿宋" w:eastAsia="仿宋" w:hAnsi="仿宋" w:cs="宋体" w:hint="eastAsia"/>
          <w:color w:val="000000"/>
          <w:spacing w:val="20"/>
          <w:kern w:val="0"/>
          <w:sz w:val="28"/>
          <w:szCs w:val="28"/>
        </w:rPr>
        <w:t>医院</w:t>
      </w:r>
      <w:r w:rsidRPr="00861970">
        <w:rPr>
          <w:rFonts w:ascii="仿宋" w:eastAsia="仿宋" w:hAnsi="仿宋" w:cs="宋体" w:hint="eastAsia"/>
          <w:color w:val="000000"/>
          <w:spacing w:val="20"/>
          <w:kern w:val="0"/>
          <w:sz w:val="28"/>
          <w:szCs w:val="28"/>
        </w:rPr>
        <w:t>输血工作者</w:t>
      </w:r>
      <w:r w:rsidR="004C709B">
        <w:rPr>
          <w:rFonts w:ascii="仿宋" w:eastAsia="仿宋" w:hAnsi="仿宋" w:cs="宋体" w:hint="eastAsia"/>
          <w:color w:val="000000"/>
          <w:spacing w:val="20"/>
          <w:kern w:val="0"/>
          <w:sz w:val="28"/>
          <w:szCs w:val="28"/>
        </w:rPr>
        <w:t>及本刊论文作者</w:t>
      </w:r>
      <w:r w:rsidRPr="007C2620">
        <w:rPr>
          <w:rFonts w:ascii="仿宋" w:eastAsia="仿宋" w:hAnsi="仿宋" w:cs="宋体" w:hint="eastAsia"/>
          <w:color w:val="000000"/>
          <w:spacing w:val="20"/>
          <w:kern w:val="0"/>
          <w:sz w:val="28"/>
          <w:szCs w:val="28"/>
        </w:rPr>
        <w:t xml:space="preserve">积极参会。现将有关事项通知如下： </w:t>
      </w:r>
    </w:p>
    <w:p w:rsidR="008128C8" w:rsidRPr="00861970" w:rsidRDefault="008128C8" w:rsidP="00472D82">
      <w:pPr>
        <w:pStyle w:val="a8"/>
        <w:spacing w:before="211" w:beforeAutospacing="0" w:after="0" w:afterAutospacing="0"/>
        <w:ind w:leftChars="100" w:left="210" w:firstLineChars="200" w:firstLine="640"/>
        <w:textAlignment w:val="baseline"/>
        <w:rPr>
          <w:rFonts w:ascii="仿宋" w:eastAsia="仿宋" w:hAnsi="仿宋"/>
          <w:sz w:val="28"/>
          <w:szCs w:val="28"/>
        </w:rPr>
      </w:pPr>
      <w:r w:rsidRPr="00861970">
        <w:rPr>
          <w:rFonts w:ascii="仿宋" w:eastAsia="仿宋" w:hAnsi="仿宋" w:cs="仿宋_GB2312" w:hint="eastAsia"/>
          <w:color w:val="000000"/>
          <w:spacing w:val="20"/>
          <w:sz w:val="28"/>
          <w:szCs w:val="28"/>
        </w:rPr>
        <w:t>一</w:t>
      </w:r>
      <w:r>
        <w:rPr>
          <w:rFonts w:ascii="仿宋" w:eastAsia="仿宋" w:hAnsi="仿宋" w:cs="仿宋_GB2312" w:hint="eastAsia"/>
          <w:color w:val="000000"/>
          <w:spacing w:val="20"/>
          <w:sz w:val="28"/>
          <w:szCs w:val="28"/>
        </w:rPr>
        <w:t>、</w:t>
      </w:r>
      <w:r w:rsidRPr="00861970">
        <w:rPr>
          <w:rFonts w:ascii="仿宋" w:eastAsia="仿宋" w:hAnsi="仿宋" w:hint="eastAsia"/>
          <w:color w:val="000000"/>
          <w:spacing w:val="20"/>
          <w:sz w:val="28"/>
          <w:szCs w:val="28"/>
        </w:rPr>
        <w:t>会议内容：1、优秀论文表彰；2、专题报告：（1）</w:t>
      </w:r>
      <w:r w:rsidRPr="00861970">
        <w:rPr>
          <w:rFonts w:ascii="仿宋" w:eastAsia="仿宋" w:hAnsi="仿宋"/>
          <w:color w:val="000000"/>
          <w:spacing w:val="20"/>
          <w:sz w:val="28"/>
          <w:szCs w:val="28"/>
        </w:rPr>
        <w:t xml:space="preserve"> </w:t>
      </w:r>
      <w:r w:rsidRPr="00861970">
        <w:rPr>
          <w:rFonts w:ascii="仿宋" w:eastAsia="仿宋" w:hAnsi="仿宋" w:hint="eastAsia"/>
          <w:sz w:val="28"/>
          <w:szCs w:val="28"/>
        </w:rPr>
        <w:t>兰炯采</w:t>
      </w:r>
      <w:r w:rsidR="00472D82">
        <w:rPr>
          <w:rFonts w:ascii="仿宋" w:eastAsia="仿宋" w:hAnsi="仿宋" w:hint="eastAsia"/>
          <w:sz w:val="28"/>
          <w:szCs w:val="28"/>
        </w:rPr>
        <w:t>教授</w:t>
      </w:r>
      <w:r w:rsidRPr="00861970">
        <w:rPr>
          <w:rFonts w:ascii="仿宋" w:eastAsia="仿宋" w:hAnsi="仿宋" w:hint="eastAsia"/>
          <w:sz w:val="28"/>
          <w:szCs w:val="28"/>
        </w:rPr>
        <w:t>：</w:t>
      </w:r>
      <w:r w:rsidR="00472D82" w:rsidRPr="00472D82">
        <w:rPr>
          <w:rFonts w:ascii="仿宋" w:eastAsia="仿宋" w:hAnsi="仿宋" w:cs="+mn-cs" w:hint="eastAsia"/>
          <w:bCs/>
          <w:color w:val="000000"/>
          <w:kern w:val="24"/>
          <w:sz w:val="28"/>
          <w:szCs w:val="28"/>
        </w:rPr>
        <w:t>输血医学</w:t>
      </w:r>
      <w:r w:rsidR="00472D82">
        <w:rPr>
          <w:rFonts w:ascii="仿宋" w:eastAsia="仿宋" w:hAnsi="仿宋" w:cs="+mn-cs" w:hint="eastAsia"/>
          <w:bCs/>
          <w:color w:val="000000"/>
          <w:kern w:val="24"/>
          <w:sz w:val="28"/>
          <w:szCs w:val="28"/>
        </w:rPr>
        <w:t>与</w:t>
      </w:r>
      <w:r w:rsidR="00472D82" w:rsidRPr="00472D82">
        <w:rPr>
          <w:rFonts w:ascii="仿宋" w:eastAsia="仿宋" w:hAnsi="仿宋" w:cs="+mn-cs" w:hint="eastAsia"/>
          <w:bCs/>
          <w:color w:val="000000"/>
          <w:kern w:val="24"/>
          <w:sz w:val="28"/>
          <w:szCs w:val="28"/>
        </w:rPr>
        <w:t>中西医结合必要性、可行性和切入点探索</w:t>
      </w:r>
      <w:r w:rsidRPr="00861970">
        <w:rPr>
          <w:rFonts w:ascii="仿宋" w:eastAsia="仿宋" w:hAnsi="仿宋" w:hint="eastAsia"/>
          <w:sz w:val="28"/>
          <w:szCs w:val="28"/>
        </w:rPr>
        <w:t>；（2）钱开诚</w:t>
      </w:r>
      <w:r w:rsidR="00472D82">
        <w:rPr>
          <w:rFonts w:ascii="仿宋" w:eastAsia="仿宋" w:hAnsi="仿宋" w:hint="eastAsia"/>
          <w:sz w:val="28"/>
          <w:szCs w:val="28"/>
        </w:rPr>
        <w:t>教授</w:t>
      </w:r>
      <w:r w:rsidRPr="00861970">
        <w:rPr>
          <w:rFonts w:ascii="仿宋" w:eastAsia="仿宋" w:hAnsi="仿宋" w:hint="eastAsia"/>
          <w:sz w:val="28"/>
          <w:szCs w:val="28"/>
        </w:rPr>
        <w:t>：输血理念及策略发展揽要;</w:t>
      </w:r>
      <w:r w:rsidRPr="00861970">
        <w:rPr>
          <w:rFonts w:ascii="仿宋" w:eastAsia="仿宋" w:hAnsi="仿宋"/>
          <w:sz w:val="28"/>
          <w:szCs w:val="28"/>
        </w:rPr>
        <w:t xml:space="preserve">(3) </w:t>
      </w:r>
      <w:r w:rsidRPr="00861970">
        <w:rPr>
          <w:rFonts w:ascii="仿宋" w:eastAsia="仿宋" w:hAnsi="仿宋" w:hint="eastAsia"/>
          <w:sz w:val="28"/>
          <w:szCs w:val="28"/>
        </w:rPr>
        <w:t>周虹</w:t>
      </w:r>
      <w:r w:rsidR="00472D82">
        <w:rPr>
          <w:rFonts w:ascii="仿宋" w:eastAsia="仿宋" w:hAnsi="仿宋" w:hint="eastAsia"/>
          <w:sz w:val="28"/>
          <w:szCs w:val="28"/>
        </w:rPr>
        <w:t>教授</w:t>
      </w:r>
      <w:r w:rsidRPr="00861970">
        <w:rPr>
          <w:rFonts w:ascii="仿宋" w:eastAsia="仿宋" w:hAnsi="仿宋" w:hint="eastAsia"/>
          <w:sz w:val="28"/>
          <w:szCs w:val="28"/>
        </w:rPr>
        <w:t>：血液代用品。</w:t>
      </w:r>
    </w:p>
    <w:p w:rsidR="008128C8" w:rsidRPr="00EE1AFD" w:rsidRDefault="008128C8" w:rsidP="008128C8">
      <w:pPr>
        <w:widowControl/>
        <w:tabs>
          <w:tab w:val="num" w:pos="720"/>
          <w:tab w:val="num" w:pos="1320"/>
        </w:tabs>
        <w:ind w:firstLineChars="200" w:firstLine="640"/>
        <w:rPr>
          <w:rFonts w:ascii="仿宋" w:eastAsia="仿宋" w:hAnsi="仿宋" w:cs="宋体"/>
          <w:color w:val="000000"/>
          <w:spacing w:val="20"/>
          <w:kern w:val="0"/>
          <w:sz w:val="28"/>
          <w:szCs w:val="28"/>
        </w:rPr>
      </w:pPr>
      <w:r w:rsidRPr="00EE1AFD">
        <w:rPr>
          <w:rFonts w:ascii="仿宋" w:eastAsia="仿宋" w:hAnsi="仿宋" w:cs="仿宋_GB2312" w:hint="eastAsia"/>
          <w:color w:val="000000"/>
          <w:spacing w:val="20"/>
          <w:kern w:val="0"/>
          <w:sz w:val="28"/>
          <w:szCs w:val="28"/>
        </w:rPr>
        <w:t>二</w:t>
      </w:r>
      <w:r>
        <w:rPr>
          <w:rFonts w:ascii="仿宋" w:eastAsia="仿宋" w:hAnsi="仿宋" w:cs="仿宋_GB2312" w:hint="eastAsia"/>
          <w:color w:val="000000"/>
          <w:spacing w:val="20"/>
          <w:kern w:val="0"/>
          <w:sz w:val="28"/>
          <w:szCs w:val="28"/>
        </w:rPr>
        <w:t>、</w:t>
      </w:r>
      <w:r w:rsidRPr="00EE1AFD">
        <w:rPr>
          <w:rFonts w:ascii="仿宋" w:eastAsia="仿宋" w:hAnsi="仿宋" w:hint="eastAsia"/>
          <w:color w:val="000000"/>
          <w:spacing w:val="20"/>
          <w:kern w:val="0"/>
          <w:sz w:val="28"/>
          <w:szCs w:val="28"/>
        </w:rPr>
        <w:t>参会代表：1、各级各类医疗机构</w:t>
      </w:r>
      <w:r w:rsidRPr="00861970">
        <w:rPr>
          <w:rFonts w:ascii="仿宋" w:eastAsia="仿宋" w:hAnsi="仿宋" w:hint="eastAsia"/>
          <w:color w:val="000000"/>
          <w:spacing w:val="20"/>
          <w:kern w:val="0"/>
          <w:sz w:val="28"/>
          <w:szCs w:val="28"/>
        </w:rPr>
        <w:t>输血工作者</w:t>
      </w:r>
      <w:r w:rsidRPr="00EE1AFD">
        <w:rPr>
          <w:rFonts w:ascii="仿宋" w:eastAsia="仿宋" w:hAnsi="仿宋" w:hint="eastAsia"/>
          <w:color w:val="000000"/>
          <w:spacing w:val="20"/>
          <w:kern w:val="0"/>
          <w:sz w:val="28"/>
          <w:szCs w:val="28"/>
        </w:rPr>
        <w:t>；2、</w:t>
      </w:r>
      <w:r w:rsidR="00444ED9">
        <w:rPr>
          <w:rFonts w:ascii="仿宋" w:eastAsia="仿宋" w:hAnsi="仿宋" w:hint="eastAsia"/>
          <w:color w:val="000000"/>
          <w:spacing w:val="20"/>
          <w:kern w:val="0"/>
          <w:sz w:val="28"/>
          <w:szCs w:val="28"/>
        </w:rPr>
        <w:t>本刊论文作者；3、</w:t>
      </w:r>
      <w:r w:rsidRPr="00861970">
        <w:rPr>
          <w:rFonts w:ascii="仿宋" w:eastAsia="仿宋" w:hAnsi="仿宋" w:hint="eastAsia"/>
          <w:color w:val="000000"/>
          <w:spacing w:val="20"/>
          <w:kern w:val="0"/>
          <w:sz w:val="28"/>
          <w:szCs w:val="28"/>
        </w:rPr>
        <w:t>优秀</w:t>
      </w:r>
      <w:r w:rsidRPr="00EE1AFD">
        <w:rPr>
          <w:rFonts w:ascii="仿宋" w:eastAsia="仿宋" w:hAnsi="仿宋" w:hint="eastAsia"/>
          <w:color w:val="000000"/>
          <w:spacing w:val="20"/>
          <w:kern w:val="0"/>
          <w:sz w:val="28"/>
          <w:szCs w:val="28"/>
        </w:rPr>
        <w:t>论文作者。</w:t>
      </w:r>
    </w:p>
    <w:p w:rsidR="008128C8" w:rsidRPr="00861970" w:rsidRDefault="008128C8" w:rsidP="008128C8">
      <w:pPr>
        <w:ind w:rightChars="50" w:right="105" w:firstLineChars="200" w:firstLine="640"/>
        <w:rPr>
          <w:rFonts w:ascii="仿宋" w:eastAsia="仿宋" w:hAnsi="仿宋" w:cs="宋体"/>
          <w:sz w:val="28"/>
          <w:szCs w:val="28"/>
        </w:rPr>
      </w:pPr>
      <w:r w:rsidRPr="00EE1AFD">
        <w:rPr>
          <w:rFonts w:ascii="仿宋" w:eastAsia="仿宋" w:hAnsi="仿宋" w:cs="仿宋_GB2312" w:hint="eastAsia"/>
          <w:color w:val="000000"/>
          <w:spacing w:val="20"/>
          <w:kern w:val="0"/>
          <w:sz w:val="28"/>
          <w:szCs w:val="28"/>
        </w:rPr>
        <w:t>三</w:t>
      </w:r>
      <w:r>
        <w:rPr>
          <w:rFonts w:ascii="仿宋" w:eastAsia="仿宋" w:hAnsi="仿宋" w:cs="仿宋_GB2312" w:hint="eastAsia"/>
          <w:color w:val="000000"/>
          <w:spacing w:val="20"/>
          <w:kern w:val="0"/>
          <w:sz w:val="28"/>
          <w:szCs w:val="28"/>
        </w:rPr>
        <w:t>、</w:t>
      </w:r>
      <w:r w:rsidRPr="00EE1AFD">
        <w:rPr>
          <w:rFonts w:ascii="仿宋" w:eastAsia="仿宋" w:hAnsi="仿宋" w:hint="eastAsia"/>
          <w:color w:val="000000"/>
          <w:spacing w:val="20"/>
          <w:kern w:val="0"/>
          <w:sz w:val="28"/>
          <w:szCs w:val="28"/>
        </w:rPr>
        <w:t>会议时间及日程：</w:t>
      </w:r>
      <w:r w:rsidRPr="00861970">
        <w:rPr>
          <w:rFonts w:ascii="仿宋" w:eastAsia="仿宋" w:hAnsi="仿宋" w:cs="宋体" w:hint="eastAsia"/>
          <w:sz w:val="28"/>
          <w:szCs w:val="28"/>
        </w:rPr>
        <w:t>2018年4月12日</w:t>
      </w:r>
      <w:r w:rsidRPr="00861970">
        <w:rPr>
          <w:rFonts w:ascii="仿宋" w:eastAsia="仿宋" w:hAnsi="仿宋" w:cs="宋体" w:hint="eastAsia"/>
          <w:sz w:val="28"/>
          <w:szCs w:val="28"/>
          <w:lang w:val="zh-CN"/>
        </w:rPr>
        <w:t>～</w:t>
      </w:r>
      <w:r w:rsidRPr="00861970">
        <w:rPr>
          <w:rFonts w:ascii="仿宋" w:eastAsia="仿宋" w:hAnsi="仿宋" w:cs="宋体" w:hint="eastAsia"/>
          <w:sz w:val="28"/>
          <w:szCs w:val="28"/>
        </w:rPr>
        <w:t>1</w:t>
      </w:r>
      <w:r w:rsidRPr="00861970">
        <w:rPr>
          <w:rFonts w:ascii="仿宋" w:eastAsia="仿宋" w:hAnsi="仿宋" w:cs="宋体"/>
          <w:sz w:val="28"/>
          <w:szCs w:val="28"/>
        </w:rPr>
        <w:t>4</w:t>
      </w:r>
      <w:r w:rsidRPr="00861970">
        <w:rPr>
          <w:rFonts w:ascii="仿宋" w:eastAsia="仿宋" w:hAnsi="仿宋" w:cs="宋体" w:hint="eastAsia"/>
          <w:sz w:val="28"/>
          <w:szCs w:val="28"/>
        </w:rPr>
        <w:t>日（1</w:t>
      </w:r>
      <w:r w:rsidRPr="00861970">
        <w:rPr>
          <w:rFonts w:ascii="仿宋" w:eastAsia="仿宋" w:hAnsi="仿宋" w:cs="宋体"/>
          <w:sz w:val="28"/>
          <w:szCs w:val="28"/>
        </w:rPr>
        <w:t>2</w:t>
      </w:r>
      <w:r w:rsidRPr="00861970">
        <w:rPr>
          <w:rFonts w:ascii="仿宋" w:eastAsia="仿宋" w:hAnsi="仿宋" w:cs="宋体" w:hint="eastAsia"/>
          <w:sz w:val="28"/>
          <w:szCs w:val="28"/>
        </w:rPr>
        <w:t>日下午2:</w:t>
      </w:r>
      <w:r w:rsidRPr="00861970">
        <w:rPr>
          <w:rFonts w:ascii="仿宋" w:eastAsia="仿宋" w:hAnsi="仿宋" w:cs="宋体"/>
          <w:sz w:val="28"/>
          <w:szCs w:val="28"/>
        </w:rPr>
        <w:t>00</w:t>
      </w:r>
      <w:r w:rsidRPr="00861970">
        <w:rPr>
          <w:rFonts w:ascii="仿宋" w:eastAsia="仿宋" w:hAnsi="仿宋" w:cs="宋体" w:hint="eastAsia"/>
          <w:sz w:val="28"/>
          <w:szCs w:val="28"/>
        </w:rPr>
        <w:t>-21:00报到，13日全天会议，14日上午离会）</w:t>
      </w:r>
    </w:p>
    <w:p w:rsidR="008128C8" w:rsidRPr="00861970" w:rsidRDefault="008128C8" w:rsidP="008128C8">
      <w:pPr>
        <w:ind w:rightChars="50" w:right="105" w:firstLineChars="200" w:firstLine="640"/>
        <w:rPr>
          <w:rFonts w:ascii="仿宋" w:eastAsia="仿宋" w:hAnsi="仿宋" w:cs="宋体"/>
          <w:sz w:val="28"/>
          <w:szCs w:val="28"/>
        </w:rPr>
      </w:pPr>
      <w:r w:rsidRPr="00EE1AFD">
        <w:rPr>
          <w:rFonts w:ascii="仿宋" w:eastAsia="仿宋" w:hAnsi="仿宋" w:cs="仿宋_GB2312" w:hint="eastAsia"/>
          <w:color w:val="000000"/>
          <w:spacing w:val="20"/>
          <w:kern w:val="0"/>
          <w:sz w:val="28"/>
          <w:szCs w:val="28"/>
        </w:rPr>
        <w:t>四</w:t>
      </w:r>
      <w:r>
        <w:rPr>
          <w:rFonts w:ascii="仿宋" w:eastAsia="仿宋" w:hAnsi="仿宋" w:cs="仿宋_GB2312" w:hint="eastAsia"/>
          <w:color w:val="000000"/>
          <w:spacing w:val="20"/>
          <w:kern w:val="0"/>
          <w:sz w:val="28"/>
          <w:szCs w:val="28"/>
        </w:rPr>
        <w:t>、</w:t>
      </w:r>
      <w:r w:rsidRPr="00EE1AFD">
        <w:rPr>
          <w:rFonts w:ascii="仿宋" w:eastAsia="仿宋" w:hAnsi="仿宋" w:hint="eastAsia"/>
          <w:color w:val="000000"/>
          <w:spacing w:val="20"/>
          <w:kern w:val="0"/>
          <w:sz w:val="28"/>
          <w:szCs w:val="28"/>
        </w:rPr>
        <w:t>会议地点：</w:t>
      </w:r>
      <w:r w:rsidRPr="00861970">
        <w:rPr>
          <w:rFonts w:ascii="仿宋" w:eastAsia="仿宋" w:hAnsi="仿宋" w:cs="宋体" w:hint="eastAsia"/>
          <w:sz w:val="28"/>
          <w:szCs w:val="28"/>
        </w:rPr>
        <w:t>合肥明月东一酒店（合肥瑶海区郎溪路与包公大道58号，酒店电话0551-68123777）</w:t>
      </w:r>
    </w:p>
    <w:p w:rsidR="008128C8" w:rsidRPr="00861970" w:rsidRDefault="008128C8" w:rsidP="008128C8">
      <w:pPr>
        <w:widowControl/>
        <w:tabs>
          <w:tab w:val="num" w:pos="720"/>
          <w:tab w:val="num" w:pos="1320"/>
        </w:tabs>
        <w:ind w:leftChars="100" w:left="210" w:firstLineChars="200" w:firstLine="640"/>
        <w:rPr>
          <w:rFonts w:ascii="仿宋" w:eastAsia="仿宋" w:hAnsi="仿宋"/>
          <w:color w:val="000000"/>
          <w:spacing w:val="20"/>
          <w:kern w:val="0"/>
          <w:sz w:val="28"/>
          <w:szCs w:val="28"/>
        </w:rPr>
      </w:pPr>
      <w:r w:rsidRPr="00EE1AFD">
        <w:rPr>
          <w:rFonts w:ascii="仿宋" w:eastAsia="仿宋" w:hAnsi="仿宋" w:cs="仿宋_GB2312" w:hint="eastAsia"/>
          <w:color w:val="000000"/>
          <w:spacing w:val="20"/>
          <w:kern w:val="0"/>
          <w:sz w:val="28"/>
          <w:szCs w:val="28"/>
        </w:rPr>
        <w:lastRenderedPageBreak/>
        <w:t>五</w:t>
      </w:r>
      <w:r>
        <w:rPr>
          <w:rFonts w:ascii="仿宋" w:eastAsia="仿宋" w:hAnsi="仿宋" w:cs="仿宋_GB2312" w:hint="eastAsia"/>
          <w:color w:val="000000"/>
          <w:spacing w:val="20"/>
          <w:kern w:val="0"/>
          <w:sz w:val="28"/>
          <w:szCs w:val="28"/>
        </w:rPr>
        <w:t>、</w:t>
      </w:r>
      <w:r w:rsidRPr="00EE1AFD">
        <w:rPr>
          <w:rFonts w:ascii="仿宋" w:eastAsia="仿宋" w:hAnsi="仿宋" w:hint="eastAsia"/>
          <w:color w:val="000000"/>
          <w:spacing w:val="20"/>
          <w:kern w:val="0"/>
          <w:sz w:val="28"/>
          <w:szCs w:val="28"/>
        </w:rPr>
        <w:t>收费标准：会务费</w:t>
      </w:r>
      <w:r w:rsidRPr="00861970">
        <w:rPr>
          <w:rFonts w:ascii="仿宋" w:eastAsia="仿宋" w:hAnsi="仿宋" w:hint="eastAsia"/>
          <w:color w:val="000000"/>
          <w:spacing w:val="20"/>
          <w:kern w:val="0"/>
          <w:sz w:val="28"/>
          <w:szCs w:val="28"/>
        </w:rPr>
        <w:t>3</w:t>
      </w:r>
      <w:r w:rsidR="000222A0">
        <w:rPr>
          <w:rFonts w:ascii="仿宋" w:eastAsia="仿宋" w:hAnsi="仿宋" w:hint="eastAsia"/>
          <w:color w:val="000000"/>
          <w:spacing w:val="20"/>
          <w:kern w:val="0"/>
          <w:sz w:val="28"/>
          <w:szCs w:val="28"/>
        </w:rPr>
        <w:t>0</w:t>
      </w:r>
      <w:r w:rsidRPr="00EE1AFD">
        <w:rPr>
          <w:rFonts w:ascii="仿宋" w:eastAsia="仿宋" w:hAnsi="仿宋" w:hint="eastAsia"/>
          <w:color w:val="000000"/>
          <w:spacing w:val="20"/>
          <w:kern w:val="0"/>
          <w:sz w:val="28"/>
          <w:szCs w:val="28"/>
        </w:rPr>
        <w:t>0元</w:t>
      </w:r>
      <w:bookmarkStart w:id="1" w:name="_Hlk507508745"/>
      <w:r w:rsidRPr="00EE1AFD">
        <w:rPr>
          <w:rFonts w:ascii="仿宋" w:eastAsia="仿宋" w:hAnsi="仿宋" w:hint="eastAsia"/>
          <w:color w:val="000000"/>
          <w:spacing w:val="20"/>
          <w:kern w:val="0"/>
          <w:sz w:val="28"/>
          <w:szCs w:val="28"/>
        </w:rPr>
        <w:t>/</w:t>
      </w:r>
      <w:bookmarkEnd w:id="1"/>
      <w:r w:rsidRPr="00EE1AFD">
        <w:rPr>
          <w:rFonts w:ascii="仿宋" w:eastAsia="仿宋" w:hAnsi="仿宋" w:hint="eastAsia"/>
          <w:color w:val="000000"/>
          <w:spacing w:val="20"/>
          <w:kern w:val="0"/>
          <w:sz w:val="28"/>
          <w:szCs w:val="28"/>
        </w:rPr>
        <w:t>人，</w:t>
      </w:r>
      <w:r w:rsidRPr="00861970">
        <w:rPr>
          <w:rFonts w:ascii="仿宋" w:eastAsia="仿宋" w:hAnsi="仿宋" w:cs="宋体" w:hint="eastAsia"/>
          <w:sz w:val="28"/>
          <w:szCs w:val="28"/>
        </w:rPr>
        <w:t>用餐包括13日晚餐，14日中餐、晚餐，共3餐。</w:t>
      </w:r>
      <w:r w:rsidRPr="00EE1AFD">
        <w:rPr>
          <w:rFonts w:ascii="仿宋" w:eastAsia="仿宋" w:hAnsi="仿宋" w:hint="eastAsia"/>
          <w:color w:val="000000"/>
          <w:spacing w:val="20"/>
          <w:kern w:val="0"/>
          <w:sz w:val="28"/>
          <w:szCs w:val="28"/>
        </w:rPr>
        <w:t>住宿统一安排，</w:t>
      </w:r>
      <w:r w:rsidRPr="00861970">
        <w:rPr>
          <w:rFonts w:ascii="仿宋" w:eastAsia="仿宋" w:hAnsi="仿宋" w:cs="宋体" w:hint="eastAsia"/>
          <w:sz w:val="28"/>
          <w:szCs w:val="28"/>
        </w:rPr>
        <w:t>标准间（单间）340元</w:t>
      </w:r>
      <w:r w:rsidRPr="00EE1AFD">
        <w:rPr>
          <w:rFonts w:ascii="仿宋" w:eastAsia="仿宋" w:hAnsi="仿宋" w:hint="eastAsia"/>
          <w:color w:val="000000"/>
          <w:spacing w:val="20"/>
          <w:kern w:val="0"/>
          <w:sz w:val="28"/>
          <w:szCs w:val="28"/>
        </w:rPr>
        <w:t>/</w:t>
      </w:r>
      <w:r w:rsidRPr="00861970">
        <w:rPr>
          <w:rFonts w:ascii="仿宋" w:eastAsia="仿宋" w:hAnsi="仿宋" w:cs="宋体" w:hint="eastAsia"/>
          <w:sz w:val="28"/>
          <w:szCs w:val="28"/>
        </w:rPr>
        <w:t>间</w:t>
      </w:r>
      <w:r w:rsidRPr="00EE1AFD">
        <w:rPr>
          <w:rFonts w:ascii="仿宋" w:eastAsia="仿宋" w:hAnsi="仿宋" w:hint="eastAsia"/>
          <w:color w:val="000000"/>
          <w:spacing w:val="20"/>
          <w:kern w:val="0"/>
          <w:sz w:val="28"/>
          <w:szCs w:val="28"/>
        </w:rPr>
        <w:t>/</w:t>
      </w:r>
      <w:r w:rsidRPr="00861970">
        <w:rPr>
          <w:rFonts w:ascii="仿宋" w:eastAsia="仿宋" w:hAnsi="仿宋" w:cs="宋体" w:hint="eastAsia"/>
          <w:sz w:val="28"/>
          <w:szCs w:val="28"/>
        </w:rPr>
        <w:t>天</w:t>
      </w:r>
      <w:r w:rsidR="000222A0">
        <w:rPr>
          <w:rFonts w:ascii="仿宋" w:eastAsia="仿宋" w:hAnsi="仿宋" w:cs="宋体" w:hint="eastAsia"/>
          <w:sz w:val="28"/>
          <w:szCs w:val="28"/>
        </w:rPr>
        <w:t>，</w:t>
      </w:r>
      <w:r w:rsidRPr="00EE1AFD">
        <w:rPr>
          <w:rFonts w:ascii="仿宋" w:eastAsia="仿宋" w:hAnsi="仿宋" w:hint="eastAsia"/>
          <w:color w:val="000000"/>
          <w:spacing w:val="20"/>
          <w:kern w:val="0"/>
          <w:sz w:val="28"/>
          <w:szCs w:val="28"/>
        </w:rPr>
        <w:t>费用自理。</w:t>
      </w:r>
    </w:p>
    <w:p w:rsidR="008128C8" w:rsidRPr="00EE1AFD" w:rsidRDefault="008128C8" w:rsidP="008128C8">
      <w:pPr>
        <w:widowControl/>
        <w:tabs>
          <w:tab w:val="num" w:pos="720"/>
          <w:tab w:val="num" w:pos="1320"/>
        </w:tabs>
        <w:ind w:leftChars="100" w:left="210" w:firstLineChars="200" w:firstLine="640"/>
        <w:rPr>
          <w:rFonts w:ascii="仿宋" w:eastAsia="仿宋" w:hAnsi="仿宋" w:cs="宋体"/>
          <w:color w:val="000000"/>
          <w:spacing w:val="20"/>
          <w:kern w:val="0"/>
          <w:sz w:val="28"/>
          <w:szCs w:val="28"/>
        </w:rPr>
      </w:pPr>
      <w:r w:rsidRPr="00EE1AFD">
        <w:rPr>
          <w:rFonts w:ascii="仿宋" w:eastAsia="仿宋" w:hAnsi="仿宋" w:cs="仿宋_GB2312" w:hint="eastAsia"/>
          <w:color w:val="000000"/>
          <w:spacing w:val="20"/>
          <w:kern w:val="0"/>
          <w:sz w:val="28"/>
          <w:szCs w:val="28"/>
        </w:rPr>
        <w:t>六</w:t>
      </w:r>
      <w:r>
        <w:rPr>
          <w:rFonts w:ascii="仿宋" w:eastAsia="仿宋" w:hAnsi="仿宋" w:cs="仿宋_GB2312" w:hint="eastAsia"/>
          <w:color w:val="000000"/>
          <w:spacing w:val="20"/>
          <w:kern w:val="0"/>
          <w:sz w:val="28"/>
          <w:szCs w:val="28"/>
        </w:rPr>
        <w:t>、</w:t>
      </w:r>
      <w:r w:rsidRPr="00EE1AFD">
        <w:rPr>
          <w:rFonts w:ascii="仿宋" w:eastAsia="仿宋" w:hAnsi="仿宋" w:hint="eastAsia"/>
          <w:color w:val="000000"/>
          <w:spacing w:val="20"/>
          <w:kern w:val="0"/>
          <w:sz w:val="28"/>
          <w:szCs w:val="28"/>
        </w:rPr>
        <w:t>报名方法：请参会代表填写报名回执表，</w:t>
      </w:r>
      <w:r>
        <w:rPr>
          <w:rFonts w:ascii="仿宋" w:eastAsia="仿宋" w:hAnsi="仿宋" w:hint="eastAsia"/>
          <w:color w:val="000000"/>
          <w:spacing w:val="20"/>
          <w:kern w:val="0"/>
          <w:sz w:val="28"/>
          <w:szCs w:val="28"/>
        </w:rPr>
        <w:t>务必</w:t>
      </w:r>
      <w:r w:rsidRPr="00EE1AFD">
        <w:rPr>
          <w:rFonts w:ascii="仿宋" w:eastAsia="仿宋" w:hAnsi="仿宋" w:hint="eastAsia"/>
          <w:color w:val="000000"/>
          <w:spacing w:val="20"/>
          <w:kern w:val="0"/>
          <w:sz w:val="28"/>
          <w:szCs w:val="28"/>
        </w:rPr>
        <w:t>于</w:t>
      </w:r>
      <w:r w:rsidR="00AF65C8">
        <w:rPr>
          <w:rFonts w:ascii="仿宋" w:eastAsia="仿宋" w:hAnsi="仿宋" w:hint="eastAsia"/>
          <w:color w:val="000000"/>
          <w:spacing w:val="20"/>
          <w:kern w:val="0"/>
          <w:sz w:val="28"/>
          <w:szCs w:val="28"/>
        </w:rPr>
        <w:t>3</w:t>
      </w:r>
      <w:r w:rsidRPr="00EE1AFD">
        <w:rPr>
          <w:rFonts w:ascii="仿宋" w:eastAsia="仿宋" w:hAnsi="仿宋" w:hint="eastAsia"/>
          <w:color w:val="000000"/>
          <w:spacing w:val="20"/>
          <w:kern w:val="0"/>
          <w:sz w:val="28"/>
          <w:szCs w:val="28"/>
        </w:rPr>
        <w:t>月</w:t>
      </w:r>
      <w:r w:rsidR="00AF65C8">
        <w:rPr>
          <w:rFonts w:ascii="仿宋" w:eastAsia="仿宋" w:hAnsi="仿宋" w:hint="eastAsia"/>
          <w:color w:val="000000"/>
          <w:spacing w:val="20"/>
          <w:kern w:val="0"/>
          <w:sz w:val="28"/>
          <w:szCs w:val="28"/>
        </w:rPr>
        <w:t>2</w:t>
      </w:r>
      <w:r w:rsidR="00A66999">
        <w:rPr>
          <w:rFonts w:ascii="仿宋" w:eastAsia="仿宋" w:hAnsi="仿宋" w:hint="eastAsia"/>
          <w:color w:val="000000"/>
          <w:spacing w:val="20"/>
          <w:kern w:val="0"/>
          <w:sz w:val="28"/>
          <w:szCs w:val="28"/>
        </w:rPr>
        <w:t>0</w:t>
      </w:r>
      <w:r w:rsidRPr="00EE1AFD">
        <w:rPr>
          <w:rFonts w:ascii="仿宋" w:eastAsia="仿宋" w:hAnsi="仿宋" w:hint="eastAsia"/>
          <w:color w:val="000000"/>
          <w:spacing w:val="20"/>
          <w:kern w:val="0"/>
          <w:sz w:val="28"/>
          <w:szCs w:val="28"/>
        </w:rPr>
        <w:t>日前</w:t>
      </w:r>
      <w:r w:rsidRPr="00861970">
        <w:rPr>
          <w:rFonts w:ascii="仿宋" w:eastAsia="仿宋" w:hAnsi="仿宋" w:hint="eastAsia"/>
          <w:color w:val="000000"/>
          <w:spacing w:val="20"/>
          <w:kern w:val="0"/>
          <w:sz w:val="28"/>
          <w:szCs w:val="28"/>
        </w:rPr>
        <w:t>发至杂志社（c</w:t>
      </w:r>
      <w:r w:rsidRPr="00861970">
        <w:rPr>
          <w:rFonts w:ascii="仿宋" w:eastAsia="仿宋" w:hAnsi="仿宋"/>
          <w:color w:val="000000"/>
          <w:spacing w:val="20"/>
          <w:kern w:val="0"/>
          <w:sz w:val="28"/>
          <w:szCs w:val="28"/>
        </w:rPr>
        <w:t>btls03</w:t>
      </w:r>
      <w:r w:rsidRPr="00EE1AFD">
        <w:rPr>
          <w:rFonts w:ascii="仿宋" w:eastAsia="仿宋" w:hAnsi="仿宋" w:hint="eastAsia"/>
          <w:color w:val="000000"/>
          <w:spacing w:val="20"/>
          <w:kern w:val="0"/>
          <w:sz w:val="28"/>
          <w:szCs w:val="28"/>
        </w:rPr>
        <w:t>@163.com</w:t>
      </w:r>
      <w:r w:rsidRPr="00861970">
        <w:rPr>
          <w:rFonts w:ascii="仿宋" w:eastAsia="仿宋" w:hAnsi="仿宋"/>
          <w:color w:val="000000"/>
          <w:spacing w:val="20"/>
          <w:kern w:val="0"/>
          <w:sz w:val="28"/>
          <w:szCs w:val="28"/>
        </w:rPr>
        <w:t>）</w:t>
      </w:r>
      <w:r w:rsidRPr="00EE1AFD">
        <w:rPr>
          <w:rFonts w:ascii="仿宋" w:eastAsia="仿宋" w:hAnsi="仿宋" w:hint="eastAsia"/>
          <w:color w:val="000000"/>
          <w:spacing w:val="20"/>
          <w:kern w:val="0"/>
          <w:sz w:val="28"/>
          <w:szCs w:val="28"/>
        </w:rPr>
        <w:t>，</w:t>
      </w:r>
      <w:r w:rsidR="003A4258">
        <w:rPr>
          <w:rFonts w:ascii="仿宋" w:eastAsia="仿宋" w:hAnsi="仿宋" w:hint="eastAsia"/>
          <w:color w:val="000000"/>
          <w:spacing w:val="20"/>
          <w:kern w:val="0"/>
          <w:sz w:val="28"/>
          <w:szCs w:val="28"/>
        </w:rPr>
        <w:t>如逾期</w:t>
      </w:r>
      <w:bookmarkStart w:id="2" w:name="_GoBack"/>
      <w:bookmarkEnd w:id="2"/>
      <w:r w:rsidR="003A4258">
        <w:rPr>
          <w:rFonts w:ascii="仿宋" w:eastAsia="仿宋" w:hAnsi="仿宋" w:hint="eastAsia"/>
          <w:color w:val="000000"/>
          <w:spacing w:val="20"/>
          <w:kern w:val="0"/>
          <w:sz w:val="28"/>
          <w:szCs w:val="28"/>
        </w:rPr>
        <w:t>无回执参会，请自行安排住宿。</w:t>
      </w:r>
      <w:r w:rsidRPr="00EE1AFD">
        <w:rPr>
          <w:rFonts w:ascii="仿宋" w:eastAsia="仿宋" w:hAnsi="仿宋" w:hint="eastAsia"/>
          <w:color w:val="000000"/>
          <w:spacing w:val="20"/>
          <w:kern w:val="0"/>
          <w:sz w:val="28"/>
          <w:szCs w:val="28"/>
        </w:rPr>
        <w:t>电话：0551－62</w:t>
      </w:r>
      <w:r w:rsidRPr="00861970">
        <w:rPr>
          <w:rFonts w:ascii="仿宋" w:eastAsia="仿宋" w:hAnsi="仿宋"/>
          <w:color w:val="000000"/>
          <w:spacing w:val="20"/>
          <w:kern w:val="0"/>
          <w:sz w:val="28"/>
          <w:szCs w:val="28"/>
        </w:rPr>
        <w:t>2</w:t>
      </w:r>
      <w:r w:rsidRPr="00EE1AFD">
        <w:rPr>
          <w:rFonts w:ascii="仿宋" w:eastAsia="仿宋" w:hAnsi="仿宋" w:hint="eastAsia"/>
          <w:color w:val="000000"/>
          <w:spacing w:val="20"/>
          <w:kern w:val="0"/>
          <w:sz w:val="28"/>
          <w:szCs w:val="28"/>
        </w:rPr>
        <w:t>8</w:t>
      </w:r>
      <w:r w:rsidRPr="00861970">
        <w:rPr>
          <w:rFonts w:ascii="仿宋" w:eastAsia="仿宋" w:hAnsi="仿宋"/>
          <w:color w:val="000000"/>
          <w:spacing w:val="20"/>
          <w:kern w:val="0"/>
          <w:sz w:val="28"/>
          <w:szCs w:val="28"/>
        </w:rPr>
        <w:t>3662</w:t>
      </w:r>
      <w:r w:rsidRPr="00EE1AFD">
        <w:rPr>
          <w:rFonts w:ascii="仿宋" w:eastAsia="仿宋" w:hAnsi="仿宋" w:hint="eastAsia"/>
          <w:color w:val="000000"/>
          <w:spacing w:val="20"/>
          <w:kern w:val="0"/>
          <w:sz w:val="28"/>
          <w:szCs w:val="28"/>
        </w:rPr>
        <w:t>，联系人：</w:t>
      </w:r>
      <w:r w:rsidRPr="00861970">
        <w:rPr>
          <w:rFonts w:ascii="仿宋" w:eastAsia="仿宋" w:hAnsi="仿宋" w:hint="eastAsia"/>
          <w:color w:val="000000"/>
          <w:spacing w:val="20"/>
          <w:kern w:val="0"/>
          <w:sz w:val="28"/>
          <w:szCs w:val="28"/>
        </w:rPr>
        <w:t>陈玉洁</w:t>
      </w:r>
      <w:r w:rsidR="000222A0">
        <w:rPr>
          <w:rFonts w:ascii="仿宋" w:eastAsia="仿宋" w:hAnsi="仿宋" w:hint="eastAsia"/>
          <w:color w:val="000000"/>
          <w:spacing w:val="20"/>
          <w:kern w:val="0"/>
          <w:sz w:val="28"/>
          <w:szCs w:val="28"/>
        </w:rPr>
        <w:t>（15905519081）</w:t>
      </w:r>
      <w:r w:rsidRPr="00861970">
        <w:rPr>
          <w:rFonts w:ascii="仿宋" w:eastAsia="仿宋" w:hAnsi="仿宋" w:hint="eastAsia"/>
          <w:color w:val="000000"/>
          <w:spacing w:val="20"/>
          <w:kern w:val="0"/>
          <w:sz w:val="28"/>
          <w:szCs w:val="28"/>
        </w:rPr>
        <w:t>、</w:t>
      </w:r>
      <w:r w:rsidRPr="00EE1AFD">
        <w:rPr>
          <w:rFonts w:ascii="仿宋" w:eastAsia="仿宋" w:hAnsi="仿宋" w:hint="eastAsia"/>
          <w:color w:val="000000"/>
          <w:spacing w:val="20"/>
          <w:kern w:val="0"/>
          <w:sz w:val="28"/>
          <w:szCs w:val="28"/>
        </w:rPr>
        <w:t>王红梅</w:t>
      </w:r>
      <w:r w:rsidR="000222A0">
        <w:rPr>
          <w:rFonts w:ascii="仿宋" w:eastAsia="仿宋" w:hAnsi="仿宋" w:hint="eastAsia"/>
          <w:color w:val="000000"/>
          <w:spacing w:val="20"/>
          <w:kern w:val="0"/>
          <w:sz w:val="28"/>
          <w:szCs w:val="28"/>
        </w:rPr>
        <w:t>（13855189158）</w:t>
      </w:r>
      <w:r w:rsidRPr="00EE1AFD">
        <w:rPr>
          <w:rFonts w:ascii="仿宋" w:eastAsia="仿宋" w:hAnsi="仿宋" w:hint="eastAsia"/>
          <w:color w:val="000000"/>
          <w:spacing w:val="20"/>
          <w:kern w:val="0"/>
          <w:sz w:val="28"/>
          <w:szCs w:val="28"/>
        </w:rPr>
        <w:t>。请登陆</w:t>
      </w:r>
      <w:r w:rsidRPr="00861970">
        <w:rPr>
          <w:rFonts w:ascii="仿宋" w:eastAsia="仿宋" w:hAnsi="仿宋" w:hint="eastAsia"/>
          <w:color w:val="000000"/>
          <w:spacing w:val="20"/>
          <w:kern w:val="0"/>
          <w:sz w:val="28"/>
          <w:szCs w:val="28"/>
        </w:rPr>
        <w:t>《临床输血与检验》杂志网站</w:t>
      </w:r>
      <w:r w:rsidRPr="00EE1AFD">
        <w:rPr>
          <w:rFonts w:ascii="仿宋" w:eastAsia="仿宋" w:hAnsi="仿宋" w:hint="eastAsia"/>
          <w:color w:val="000000"/>
          <w:spacing w:val="20"/>
          <w:kern w:val="0"/>
          <w:sz w:val="28"/>
          <w:szCs w:val="28"/>
        </w:rPr>
        <w:t>(</w:t>
      </w:r>
      <w:r w:rsidRPr="00861970">
        <w:rPr>
          <w:rFonts w:ascii="仿宋" w:eastAsia="仿宋" w:hAnsi="仿宋"/>
          <w:color w:val="000000"/>
          <w:spacing w:val="20"/>
          <w:kern w:val="0"/>
          <w:sz w:val="28"/>
          <w:szCs w:val="28"/>
        </w:rPr>
        <w:t>http://www.lcsxyjy.com</w:t>
      </w:r>
      <w:r w:rsidRPr="00861970">
        <w:rPr>
          <w:rFonts w:ascii="仿宋" w:eastAsia="仿宋" w:hAnsi="仿宋" w:hint="eastAsia"/>
          <w:color w:val="000000"/>
          <w:spacing w:val="20"/>
          <w:kern w:val="0"/>
          <w:sz w:val="28"/>
          <w:szCs w:val="28"/>
        </w:rPr>
        <w:t xml:space="preserve"> </w:t>
      </w:r>
      <w:r w:rsidRPr="00EE1AFD">
        <w:rPr>
          <w:rFonts w:ascii="仿宋" w:eastAsia="仿宋" w:hAnsi="仿宋" w:hint="eastAsia"/>
          <w:color w:val="000000"/>
          <w:spacing w:val="20"/>
          <w:kern w:val="0"/>
          <w:sz w:val="28"/>
          <w:szCs w:val="28"/>
        </w:rPr>
        <w:t>)，查询更多内容，下载会议通知和报名回执。</w:t>
      </w:r>
    </w:p>
    <w:p w:rsidR="008128C8" w:rsidRPr="00861970" w:rsidRDefault="008128C8" w:rsidP="00D54BD9">
      <w:pPr>
        <w:ind w:leftChars="100" w:left="210" w:rightChars="50" w:right="105" w:firstLineChars="200" w:firstLine="560"/>
        <w:rPr>
          <w:rFonts w:ascii="仿宋" w:eastAsia="仿宋" w:hAnsi="仿宋" w:cs="宋体"/>
          <w:sz w:val="28"/>
          <w:szCs w:val="28"/>
        </w:rPr>
      </w:pPr>
      <w:bookmarkStart w:id="3" w:name="_Hlk507493283"/>
      <w:r w:rsidRPr="00861970">
        <w:rPr>
          <w:rFonts w:ascii="仿宋" w:eastAsia="仿宋" w:hAnsi="仿宋" w:cs="宋体" w:hint="eastAsia"/>
          <w:sz w:val="28"/>
          <w:szCs w:val="28"/>
        </w:rPr>
        <w:t>七、本次会议会务费由智慧医卫（北京）信息技术研究中心负责，并出具发票。</w:t>
      </w:r>
    </w:p>
    <w:bookmarkEnd w:id="3"/>
    <w:p w:rsidR="008128C8" w:rsidRPr="0074067A" w:rsidRDefault="0074067A" w:rsidP="0074067A">
      <w:pPr>
        <w:ind w:firstLineChars="300" w:firstLine="843"/>
        <w:rPr>
          <w:rFonts w:ascii="仿宋" w:eastAsia="仿宋" w:hAnsi="仿宋"/>
          <w:b/>
          <w:sz w:val="28"/>
          <w:szCs w:val="28"/>
        </w:rPr>
      </w:pPr>
      <w:r w:rsidRPr="0074067A">
        <w:rPr>
          <w:rFonts w:ascii="仿宋" w:eastAsia="仿宋" w:hAnsi="仿宋" w:hint="eastAsia"/>
          <w:b/>
          <w:sz w:val="28"/>
          <w:szCs w:val="28"/>
        </w:rPr>
        <w:t xml:space="preserve">本次论坛将提供国家级继教学分6分。 </w:t>
      </w:r>
    </w:p>
    <w:p w:rsidR="00050DA5" w:rsidRDefault="00050DA5" w:rsidP="00050DA5">
      <w:pPr>
        <w:spacing w:line="560" w:lineRule="exact"/>
        <w:ind w:leftChars="343" w:left="720" w:firstLineChars="198" w:firstLine="416"/>
        <w:rPr>
          <w:rFonts w:ascii="仿宋" w:eastAsia="仿宋" w:hAnsi="仿宋"/>
          <w:b/>
          <w:i/>
          <w:sz w:val="32"/>
          <w:szCs w:val="32"/>
        </w:rPr>
      </w:pPr>
      <w:r>
        <w:rPr>
          <w:rFonts w:hint="eastAsia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3676650</wp:posOffset>
            </wp:positionH>
            <wp:positionV relativeFrom="paragraph">
              <wp:posOffset>191770</wp:posOffset>
            </wp:positionV>
            <wp:extent cx="1581150" cy="1600200"/>
            <wp:effectExtent l="38100" t="38100" r="38100" b="38100"/>
            <wp:wrapNone/>
            <wp:docPr id="1" name="图片 1" descr="临床 杂志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临床 杂志章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480000">
                      <a:off x="0" y="0"/>
                      <a:ext cx="1581150" cy="160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0DA5" w:rsidRDefault="00050DA5" w:rsidP="00050DA5">
      <w:pPr>
        <w:spacing w:line="360" w:lineRule="auto"/>
        <w:ind w:firstLineChars="887" w:firstLine="1863"/>
        <w:jc w:val="right"/>
        <w:rPr>
          <w:rFonts w:ascii="仿宋" w:eastAsia="仿宋" w:hAnsi="仿宋"/>
          <w:szCs w:val="21"/>
        </w:rPr>
      </w:pPr>
    </w:p>
    <w:p w:rsidR="00050DA5" w:rsidRDefault="00050DA5" w:rsidP="00050DA5">
      <w:pPr>
        <w:spacing w:line="360" w:lineRule="auto"/>
        <w:ind w:firstLineChars="887" w:firstLine="2484"/>
        <w:jc w:val="righ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《临床输血与检验》杂志社</w:t>
      </w:r>
    </w:p>
    <w:p w:rsidR="00050DA5" w:rsidRDefault="00050DA5" w:rsidP="00050DA5">
      <w:pPr>
        <w:spacing w:line="240" w:lineRule="exact"/>
        <w:ind w:firstLineChars="887" w:firstLine="2484"/>
        <w:jc w:val="righ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201</w:t>
      </w:r>
      <w:r w:rsidR="008128C8">
        <w:rPr>
          <w:rFonts w:ascii="仿宋" w:eastAsia="仿宋" w:hAnsi="仿宋"/>
          <w:sz w:val="28"/>
          <w:szCs w:val="28"/>
        </w:rPr>
        <w:t>8</w:t>
      </w:r>
      <w:r>
        <w:rPr>
          <w:rFonts w:ascii="仿宋" w:eastAsia="仿宋" w:hAnsi="仿宋" w:hint="eastAsia"/>
          <w:sz w:val="28"/>
          <w:szCs w:val="28"/>
        </w:rPr>
        <w:t>年</w:t>
      </w:r>
      <w:r w:rsidR="00472D82">
        <w:rPr>
          <w:rFonts w:ascii="仿宋" w:eastAsia="仿宋" w:hAnsi="仿宋"/>
          <w:sz w:val="28"/>
          <w:szCs w:val="28"/>
        </w:rPr>
        <w:t>3</w:t>
      </w:r>
      <w:r>
        <w:rPr>
          <w:rFonts w:ascii="仿宋" w:eastAsia="仿宋" w:hAnsi="仿宋" w:hint="eastAsia"/>
          <w:sz w:val="28"/>
          <w:szCs w:val="28"/>
        </w:rPr>
        <w:t>月</w:t>
      </w:r>
      <w:r w:rsidR="00472D82">
        <w:rPr>
          <w:rFonts w:ascii="仿宋" w:eastAsia="仿宋" w:hAnsi="仿宋" w:hint="eastAsia"/>
          <w:sz w:val="28"/>
          <w:szCs w:val="28"/>
        </w:rPr>
        <w:t>5</w:t>
      </w:r>
      <w:r>
        <w:rPr>
          <w:rFonts w:ascii="仿宋" w:eastAsia="仿宋" w:hAnsi="仿宋" w:hint="eastAsia"/>
          <w:sz w:val="28"/>
          <w:szCs w:val="28"/>
        </w:rPr>
        <w:t>日</w:t>
      </w:r>
    </w:p>
    <w:p w:rsidR="00050DA5" w:rsidRDefault="00050DA5" w:rsidP="00050DA5">
      <w:pPr>
        <w:widowControl/>
        <w:wordWrap w:val="0"/>
        <w:spacing w:line="384" w:lineRule="auto"/>
        <w:jc w:val="center"/>
        <w:rPr>
          <w:rFonts w:ascii="仿宋" w:eastAsia="仿宋" w:hAnsi="仿宋"/>
          <w:sz w:val="30"/>
          <w:szCs w:val="30"/>
        </w:rPr>
      </w:pPr>
    </w:p>
    <w:p w:rsidR="00050DA5" w:rsidRDefault="00050DA5" w:rsidP="00050DA5">
      <w:pPr>
        <w:widowControl/>
        <w:wordWrap w:val="0"/>
        <w:spacing w:line="384" w:lineRule="auto"/>
        <w:jc w:val="center"/>
        <w:rPr>
          <w:rFonts w:ascii="仿宋" w:eastAsia="仿宋" w:hAnsi="仿宋"/>
          <w:sz w:val="30"/>
          <w:szCs w:val="30"/>
        </w:rPr>
      </w:pPr>
    </w:p>
    <w:p w:rsidR="008128C8" w:rsidRDefault="008128C8" w:rsidP="00050DA5">
      <w:pPr>
        <w:widowControl/>
        <w:wordWrap w:val="0"/>
        <w:spacing w:line="384" w:lineRule="auto"/>
        <w:jc w:val="center"/>
        <w:rPr>
          <w:rFonts w:ascii="仿宋" w:eastAsia="仿宋" w:hAnsi="仿宋"/>
          <w:sz w:val="30"/>
          <w:szCs w:val="30"/>
        </w:rPr>
      </w:pPr>
    </w:p>
    <w:p w:rsidR="008128C8" w:rsidRDefault="008128C8" w:rsidP="008128C8">
      <w:pPr>
        <w:widowControl/>
        <w:tabs>
          <w:tab w:val="center" w:pos="4438"/>
          <w:tab w:val="right" w:pos="8306"/>
        </w:tabs>
        <w:wordWrap w:val="0"/>
        <w:spacing w:line="400" w:lineRule="exact"/>
        <w:ind w:firstLine="570"/>
        <w:jc w:val="center"/>
        <w:rPr>
          <w:rFonts w:ascii="宋体" w:hAnsi="宋体" w:cs="宋体"/>
          <w:b/>
          <w:bCs/>
          <w:color w:val="000000"/>
          <w:spacing w:val="20"/>
          <w:kern w:val="0"/>
          <w:sz w:val="32"/>
          <w:szCs w:val="24"/>
        </w:rPr>
      </w:pPr>
    </w:p>
    <w:p w:rsidR="008128C8" w:rsidRDefault="008128C8" w:rsidP="008128C8">
      <w:pPr>
        <w:widowControl/>
        <w:tabs>
          <w:tab w:val="center" w:pos="4438"/>
          <w:tab w:val="right" w:pos="8306"/>
        </w:tabs>
        <w:spacing w:line="400" w:lineRule="exact"/>
        <w:ind w:firstLineChars="1100" w:firstLine="3974"/>
        <w:rPr>
          <w:rFonts w:ascii="宋体" w:hAnsi="宋体" w:cs="宋体"/>
          <w:b/>
          <w:bCs/>
          <w:color w:val="000000"/>
          <w:spacing w:val="20"/>
          <w:kern w:val="0"/>
          <w:sz w:val="32"/>
          <w:szCs w:val="24"/>
        </w:rPr>
      </w:pPr>
      <w:r w:rsidRPr="00861970">
        <w:rPr>
          <w:rFonts w:ascii="宋体" w:hAnsi="宋体" w:cs="宋体" w:hint="eastAsia"/>
          <w:b/>
          <w:bCs/>
          <w:color w:val="000000"/>
          <w:spacing w:val="20"/>
          <w:kern w:val="0"/>
          <w:sz w:val="32"/>
          <w:szCs w:val="24"/>
        </w:rPr>
        <w:t>回执表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38"/>
        <w:gridCol w:w="1667"/>
        <w:gridCol w:w="2524"/>
        <w:gridCol w:w="1623"/>
        <w:gridCol w:w="1744"/>
      </w:tblGrid>
      <w:tr w:rsidR="008128C8" w:rsidTr="008128C8">
        <w:tc>
          <w:tcPr>
            <w:tcW w:w="738" w:type="dxa"/>
          </w:tcPr>
          <w:p w:rsidR="008128C8" w:rsidRDefault="008128C8" w:rsidP="00D62288">
            <w:pPr>
              <w:widowControl/>
              <w:tabs>
                <w:tab w:val="center" w:pos="4438"/>
                <w:tab w:val="right" w:pos="8306"/>
              </w:tabs>
              <w:spacing w:line="400" w:lineRule="exact"/>
              <w:rPr>
                <w:rFonts w:ascii="ˎ̥" w:hAnsi="ˎ̥" w:cs="宋体" w:hint="eastAsia"/>
                <w:color w:val="000000"/>
                <w:spacing w:val="20"/>
                <w:sz w:val="22"/>
              </w:rPr>
            </w:pPr>
            <w:r>
              <w:rPr>
                <w:rFonts w:ascii="ˎ̥" w:hAnsi="ˎ̥" w:cs="宋体" w:hint="eastAsia"/>
                <w:color w:val="000000"/>
                <w:spacing w:val="20"/>
                <w:sz w:val="22"/>
              </w:rPr>
              <w:t>姓名</w:t>
            </w:r>
          </w:p>
        </w:tc>
        <w:tc>
          <w:tcPr>
            <w:tcW w:w="1667" w:type="dxa"/>
          </w:tcPr>
          <w:p w:rsidR="008128C8" w:rsidRDefault="008128C8" w:rsidP="00D62288">
            <w:pPr>
              <w:widowControl/>
              <w:tabs>
                <w:tab w:val="center" w:pos="4438"/>
                <w:tab w:val="right" w:pos="8306"/>
              </w:tabs>
              <w:spacing w:line="400" w:lineRule="exact"/>
              <w:rPr>
                <w:rFonts w:ascii="ˎ̥" w:hAnsi="ˎ̥" w:cs="宋体" w:hint="eastAsia"/>
                <w:color w:val="000000"/>
                <w:spacing w:val="20"/>
                <w:sz w:val="22"/>
              </w:rPr>
            </w:pPr>
            <w:r>
              <w:rPr>
                <w:rFonts w:ascii="ˎ̥" w:hAnsi="ˎ̥" w:cs="宋体" w:hint="eastAsia"/>
                <w:color w:val="000000"/>
                <w:spacing w:val="20"/>
                <w:sz w:val="22"/>
              </w:rPr>
              <w:t>职务（职称）</w:t>
            </w:r>
          </w:p>
        </w:tc>
        <w:tc>
          <w:tcPr>
            <w:tcW w:w="2524" w:type="dxa"/>
          </w:tcPr>
          <w:p w:rsidR="008128C8" w:rsidRDefault="008128C8" w:rsidP="00D62288">
            <w:pPr>
              <w:widowControl/>
              <w:tabs>
                <w:tab w:val="center" w:pos="4438"/>
                <w:tab w:val="right" w:pos="8306"/>
              </w:tabs>
              <w:spacing w:line="400" w:lineRule="exact"/>
              <w:rPr>
                <w:rFonts w:ascii="ˎ̥" w:hAnsi="ˎ̥" w:cs="宋体" w:hint="eastAsia"/>
                <w:color w:val="000000"/>
                <w:spacing w:val="20"/>
                <w:sz w:val="22"/>
              </w:rPr>
            </w:pPr>
            <w:r>
              <w:rPr>
                <w:rFonts w:ascii="ˎ̥" w:hAnsi="ˎ̥" w:cs="宋体" w:hint="eastAsia"/>
                <w:color w:val="000000"/>
                <w:spacing w:val="20"/>
                <w:sz w:val="22"/>
              </w:rPr>
              <w:t>单位</w:t>
            </w:r>
          </w:p>
        </w:tc>
        <w:tc>
          <w:tcPr>
            <w:tcW w:w="1623" w:type="dxa"/>
          </w:tcPr>
          <w:p w:rsidR="008128C8" w:rsidRDefault="008128C8" w:rsidP="00D62288">
            <w:pPr>
              <w:widowControl/>
              <w:tabs>
                <w:tab w:val="center" w:pos="4438"/>
                <w:tab w:val="right" w:pos="8306"/>
              </w:tabs>
              <w:spacing w:line="400" w:lineRule="exact"/>
              <w:rPr>
                <w:rFonts w:ascii="ˎ̥" w:hAnsi="ˎ̥" w:cs="宋体" w:hint="eastAsia"/>
                <w:color w:val="000000"/>
                <w:spacing w:val="20"/>
                <w:sz w:val="22"/>
              </w:rPr>
            </w:pPr>
            <w:r>
              <w:rPr>
                <w:rFonts w:ascii="ˎ̥" w:hAnsi="ˎ̥" w:cs="宋体" w:hint="eastAsia"/>
                <w:color w:val="000000"/>
                <w:spacing w:val="20"/>
                <w:sz w:val="22"/>
              </w:rPr>
              <w:t>电话</w:t>
            </w:r>
          </w:p>
        </w:tc>
        <w:tc>
          <w:tcPr>
            <w:tcW w:w="1744" w:type="dxa"/>
          </w:tcPr>
          <w:p w:rsidR="008128C8" w:rsidRDefault="008128C8" w:rsidP="00D62288">
            <w:pPr>
              <w:widowControl/>
              <w:tabs>
                <w:tab w:val="center" w:pos="4438"/>
                <w:tab w:val="right" w:pos="8306"/>
              </w:tabs>
              <w:spacing w:line="400" w:lineRule="exact"/>
              <w:rPr>
                <w:rFonts w:ascii="ˎ̥" w:hAnsi="ˎ̥" w:cs="宋体" w:hint="eastAsia"/>
                <w:color w:val="000000"/>
                <w:spacing w:val="20"/>
                <w:sz w:val="22"/>
              </w:rPr>
            </w:pPr>
            <w:r>
              <w:rPr>
                <w:rFonts w:ascii="ˎ̥" w:hAnsi="ˎ̥" w:cs="宋体" w:hint="eastAsia"/>
                <w:color w:val="000000"/>
                <w:spacing w:val="20"/>
                <w:sz w:val="22"/>
              </w:rPr>
              <w:t>住宿（单、标）</w:t>
            </w:r>
          </w:p>
        </w:tc>
      </w:tr>
      <w:tr w:rsidR="008128C8" w:rsidTr="008128C8">
        <w:tc>
          <w:tcPr>
            <w:tcW w:w="738" w:type="dxa"/>
          </w:tcPr>
          <w:p w:rsidR="008128C8" w:rsidRDefault="008128C8" w:rsidP="00D62288">
            <w:pPr>
              <w:widowControl/>
              <w:tabs>
                <w:tab w:val="center" w:pos="4438"/>
                <w:tab w:val="right" w:pos="8306"/>
              </w:tabs>
              <w:spacing w:line="400" w:lineRule="exact"/>
              <w:rPr>
                <w:rFonts w:ascii="ˎ̥" w:hAnsi="ˎ̥" w:cs="宋体" w:hint="eastAsia"/>
                <w:color w:val="000000"/>
                <w:spacing w:val="20"/>
                <w:sz w:val="22"/>
              </w:rPr>
            </w:pPr>
          </w:p>
        </w:tc>
        <w:tc>
          <w:tcPr>
            <w:tcW w:w="1667" w:type="dxa"/>
          </w:tcPr>
          <w:p w:rsidR="008128C8" w:rsidRDefault="008128C8" w:rsidP="00D62288">
            <w:pPr>
              <w:widowControl/>
              <w:tabs>
                <w:tab w:val="center" w:pos="4438"/>
                <w:tab w:val="right" w:pos="8306"/>
              </w:tabs>
              <w:spacing w:line="400" w:lineRule="exact"/>
              <w:rPr>
                <w:rFonts w:ascii="ˎ̥" w:hAnsi="ˎ̥" w:cs="宋体" w:hint="eastAsia"/>
                <w:color w:val="000000"/>
                <w:spacing w:val="20"/>
                <w:sz w:val="22"/>
              </w:rPr>
            </w:pPr>
          </w:p>
        </w:tc>
        <w:tc>
          <w:tcPr>
            <w:tcW w:w="2524" w:type="dxa"/>
          </w:tcPr>
          <w:p w:rsidR="008128C8" w:rsidRDefault="008128C8" w:rsidP="00D62288">
            <w:pPr>
              <w:widowControl/>
              <w:tabs>
                <w:tab w:val="center" w:pos="4438"/>
                <w:tab w:val="right" w:pos="8306"/>
              </w:tabs>
              <w:spacing w:line="400" w:lineRule="exact"/>
              <w:rPr>
                <w:rFonts w:ascii="ˎ̥" w:hAnsi="ˎ̥" w:cs="宋体" w:hint="eastAsia"/>
                <w:color w:val="000000"/>
                <w:spacing w:val="20"/>
                <w:sz w:val="22"/>
              </w:rPr>
            </w:pPr>
          </w:p>
        </w:tc>
        <w:tc>
          <w:tcPr>
            <w:tcW w:w="1623" w:type="dxa"/>
          </w:tcPr>
          <w:p w:rsidR="008128C8" w:rsidRDefault="008128C8" w:rsidP="00D62288">
            <w:pPr>
              <w:widowControl/>
              <w:tabs>
                <w:tab w:val="center" w:pos="4438"/>
                <w:tab w:val="right" w:pos="8306"/>
              </w:tabs>
              <w:spacing w:line="400" w:lineRule="exact"/>
              <w:rPr>
                <w:rFonts w:ascii="ˎ̥" w:hAnsi="ˎ̥" w:cs="宋体" w:hint="eastAsia"/>
                <w:color w:val="000000"/>
                <w:spacing w:val="20"/>
                <w:sz w:val="22"/>
              </w:rPr>
            </w:pPr>
          </w:p>
        </w:tc>
        <w:tc>
          <w:tcPr>
            <w:tcW w:w="1744" w:type="dxa"/>
          </w:tcPr>
          <w:p w:rsidR="008128C8" w:rsidRDefault="008128C8" w:rsidP="00D62288">
            <w:pPr>
              <w:widowControl/>
              <w:tabs>
                <w:tab w:val="center" w:pos="4438"/>
                <w:tab w:val="right" w:pos="8306"/>
              </w:tabs>
              <w:spacing w:line="400" w:lineRule="exact"/>
              <w:rPr>
                <w:rFonts w:ascii="ˎ̥" w:hAnsi="ˎ̥" w:cs="宋体" w:hint="eastAsia"/>
                <w:color w:val="000000"/>
                <w:spacing w:val="20"/>
                <w:sz w:val="22"/>
              </w:rPr>
            </w:pPr>
          </w:p>
        </w:tc>
      </w:tr>
      <w:tr w:rsidR="008128C8" w:rsidTr="008128C8">
        <w:tc>
          <w:tcPr>
            <w:tcW w:w="738" w:type="dxa"/>
          </w:tcPr>
          <w:p w:rsidR="008128C8" w:rsidRDefault="008128C8" w:rsidP="00D62288">
            <w:pPr>
              <w:widowControl/>
              <w:tabs>
                <w:tab w:val="center" w:pos="4438"/>
                <w:tab w:val="right" w:pos="8306"/>
              </w:tabs>
              <w:spacing w:line="400" w:lineRule="exact"/>
              <w:rPr>
                <w:rFonts w:ascii="ˎ̥" w:hAnsi="ˎ̥" w:cs="宋体" w:hint="eastAsia"/>
                <w:color w:val="000000"/>
                <w:spacing w:val="20"/>
                <w:sz w:val="22"/>
              </w:rPr>
            </w:pPr>
          </w:p>
        </w:tc>
        <w:tc>
          <w:tcPr>
            <w:tcW w:w="1667" w:type="dxa"/>
          </w:tcPr>
          <w:p w:rsidR="008128C8" w:rsidRDefault="008128C8" w:rsidP="00D62288">
            <w:pPr>
              <w:widowControl/>
              <w:tabs>
                <w:tab w:val="center" w:pos="4438"/>
                <w:tab w:val="right" w:pos="8306"/>
              </w:tabs>
              <w:spacing w:line="400" w:lineRule="exact"/>
              <w:rPr>
                <w:rFonts w:ascii="ˎ̥" w:hAnsi="ˎ̥" w:cs="宋体" w:hint="eastAsia"/>
                <w:color w:val="000000"/>
                <w:spacing w:val="20"/>
                <w:sz w:val="22"/>
              </w:rPr>
            </w:pPr>
          </w:p>
        </w:tc>
        <w:tc>
          <w:tcPr>
            <w:tcW w:w="2524" w:type="dxa"/>
          </w:tcPr>
          <w:p w:rsidR="008128C8" w:rsidRDefault="008128C8" w:rsidP="00D62288">
            <w:pPr>
              <w:widowControl/>
              <w:tabs>
                <w:tab w:val="center" w:pos="4438"/>
                <w:tab w:val="right" w:pos="8306"/>
              </w:tabs>
              <w:spacing w:line="400" w:lineRule="exact"/>
              <w:rPr>
                <w:rFonts w:ascii="ˎ̥" w:hAnsi="ˎ̥" w:cs="宋体" w:hint="eastAsia"/>
                <w:color w:val="000000"/>
                <w:spacing w:val="20"/>
                <w:sz w:val="22"/>
              </w:rPr>
            </w:pPr>
          </w:p>
        </w:tc>
        <w:tc>
          <w:tcPr>
            <w:tcW w:w="1623" w:type="dxa"/>
          </w:tcPr>
          <w:p w:rsidR="008128C8" w:rsidRDefault="008128C8" w:rsidP="00D62288">
            <w:pPr>
              <w:widowControl/>
              <w:tabs>
                <w:tab w:val="center" w:pos="4438"/>
                <w:tab w:val="right" w:pos="8306"/>
              </w:tabs>
              <w:spacing w:line="400" w:lineRule="exact"/>
              <w:rPr>
                <w:rFonts w:ascii="ˎ̥" w:hAnsi="ˎ̥" w:cs="宋体" w:hint="eastAsia"/>
                <w:color w:val="000000"/>
                <w:spacing w:val="20"/>
                <w:sz w:val="22"/>
              </w:rPr>
            </w:pPr>
          </w:p>
        </w:tc>
        <w:tc>
          <w:tcPr>
            <w:tcW w:w="1744" w:type="dxa"/>
          </w:tcPr>
          <w:p w:rsidR="008128C8" w:rsidRDefault="008128C8" w:rsidP="00D62288">
            <w:pPr>
              <w:widowControl/>
              <w:tabs>
                <w:tab w:val="center" w:pos="4438"/>
                <w:tab w:val="right" w:pos="8306"/>
              </w:tabs>
              <w:spacing w:line="400" w:lineRule="exact"/>
              <w:rPr>
                <w:rFonts w:ascii="ˎ̥" w:hAnsi="ˎ̥" w:cs="宋体" w:hint="eastAsia"/>
                <w:color w:val="000000"/>
                <w:spacing w:val="20"/>
                <w:sz w:val="22"/>
              </w:rPr>
            </w:pPr>
          </w:p>
        </w:tc>
      </w:tr>
    </w:tbl>
    <w:p w:rsidR="008128C8" w:rsidRPr="00861970" w:rsidRDefault="008128C8" w:rsidP="001F451F">
      <w:pPr>
        <w:widowControl/>
        <w:tabs>
          <w:tab w:val="center" w:pos="4438"/>
          <w:tab w:val="right" w:pos="8306"/>
        </w:tabs>
        <w:spacing w:line="400" w:lineRule="exact"/>
        <w:ind w:firstLineChars="1100" w:firstLine="2860"/>
        <w:rPr>
          <w:rFonts w:ascii="ˎ̥" w:hAnsi="ˎ̥" w:cs="宋体" w:hint="eastAsia"/>
          <w:color w:val="000000"/>
          <w:spacing w:val="20"/>
          <w:kern w:val="0"/>
          <w:sz w:val="22"/>
        </w:rPr>
      </w:pPr>
    </w:p>
    <w:sectPr w:rsidR="008128C8" w:rsidRPr="008619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149D" w:rsidRDefault="003F149D" w:rsidP="000C40F7">
      <w:r>
        <w:separator/>
      </w:r>
    </w:p>
  </w:endnote>
  <w:endnote w:type="continuationSeparator" w:id="0">
    <w:p w:rsidR="003F149D" w:rsidRDefault="003F149D" w:rsidP="000C4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ˎ̥">
    <w:altName w:val="Cambria"/>
    <w:panose1 w:val="00000000000000000000"/>
    <w:charset w:val="00"/>
    <w:family w:val="roman"/>
    <w:notTrueType/>
    <w:pitch w:val="default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+mn-cs">
    <w:panose1 w:val="00000000000000000000"/>
    <w:charset w:val="00"/>
    <w:family w:val="roman"/>
    <w:notTrueType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149D" w:rsidRDefault="003F149D" w:rsidP="000C40F7">
      <w:r>
        <w:separator/>
      </w:r>
    </w:p>
  </w:footnote>
  <w:footnote w:type="continuationSeparator" w:id="0">
    <w:p w:rsidR="003F149D" w:rsidRDefault="003F149D" w:rsidP="000C40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DA5"/>
    <w:rsid w:val="00004721"/>
    <w:rsid w:val="000222A0"/>
    <w:rsid w:val="00050DA5"/>
    <w:rsid w:val="00087C67"/>
    <w:rsid w:val="000C40F7"/>
    <w:rsid w:val="001F451F"/>
    <w:rsid w:val="002062F2"/>
    <w:rsid w:val="002E38F1"/>
    <w:rsid w:val="003A4258"/>
    <w:rsid w:val="003C6A9D"/>
    <w:rsid w:val="003F149D"/>
    <w:rsid w:val="00444ED9"/>
    <w:rsid w:val="00472D82"/>
    <w:rsid w:val="004C709B"/>
    <w:rsid w:val="005202CD"/>
    <w:rsid w:val="00537DC1"/>
    <w:rsid w:val="005D2255"/>
    <w:rsid w:val="00684479"/>
    <w:rsid w:val="006C3D70"/>
    <w:rsid w:val="006D103B"/>
    <w:rsid w:val="00703625"/>
    <w:rsid w:val="0074067A"/>
    <w:rsid w:val="0075176F"/>
    <w:rsid w:val="007600DF"/>
    <w:rsid w:val="007706B1"/>
    <w:rsid w:val="008128C8"/>
    <w:rsid w:val="00824BC0"/>
    <w:rsid w:val="00852F2A"/>
    <w:rsid w:val="00853172"/>
    <w:rsid w:val="00877E3E"/>
    <w:rsid w:val="00890B3F"/>
    <w:rsid w:val="008A1D54"/>
    <w:rsid w:val="008C1247"/>
    <w:rsid w:val="008E06CA"/>
    <w:rsid w:val="009471D2"/>
    <w:rsid w:val="009C6559"/>
    <w:rsid w:val="009C67B9"/>
    <w:rsid w:val="009D2797"/>
    <w:rsid w:val="009E52CF"/>
    <w:rsid w:val="00A66999"/>
    <w:rsid w:val="00A72C21"/>
    <w:rsid w:val="00A749BB"/>
    <w:rsid w:val="00A86920"/>
    <w:rsid w:val="00AF3962"/>
    <w:rsid w:val="00AF65C8"/>
    <w:rsid w:val="00B862E0"/>
    <w:rsid w:val="00D47B65"/>
    <w:rsid w:val="00D54BD9"/>
    <w:rsid w:val="00D6341F"/>
    <w:rsid w:val="00DA7467"/>
    <w:rsid w:val="00E20603"/>
    <w:rsid w:val="00F21FA7"/>
    <w:rsid w:val="00FB5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AA6FDA"/>
  <w15:chartTrackingRefBased/>
  <w15:docId w15:val="{A19365E9-B5F6-419D-B89F-3C943E19F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50DA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50DA5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0C40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0C40F7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0C40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0C40F7"/>
    <w:rPr>
      <w:rFonts w:ascii="Times New Roman" w:eastAsia="宋体" w:hAnsi="Times New Roman" w:cs="Times New Roman"/>
      <w:sz w:val="18"/>
      <w:szCs w:val="18"/>
    </w:rPr>
  </w:style>
  <w:style w:type="paragraph" w:styleId="a8">
    <w:name w:val="Normal (Web)"/>
    <w:basedOn w:val="a"/>
    <w:uiPriority w:val="99"/>
    <w:unhideWhenUsed/>
    <w:rsid w:val="008128C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9">
    <w:name w:val="Table Grid"/>
    <w:basedOn w:val="a1"/>
    <w:uiPriority w:val="59"/>
    <w:rsid w:val="008128C8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09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122</Words>
  <Characters>696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 qin</dc:creator>
  <cp:keywords/>
  <dc:description/>
  <cp:lastModifiedBy>z qin</cp:lastModifiedBy>
  <cp:revision>21</cp:revision>
  <dcterms:created xsi:type="dcterms:W3CDTF">2018-02-27T07:47:00Z</dcterms:created>
  <dcterms:modified xsi:type="dcterms:W3CDTF">2018-03-02T07:12:00Z</dcterms:modified>
</cp:coreProperties>
</file>